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rStyle w:val="a4"/>
          <w:rFonts w:ascii="Arial" w:hAnsi="Arial" w:cs="Arial"/>
          <w:color w:val="483B3F"/>
          <w:sz w:val="18"/>
          <w:szCs w:val="18"/>
        </w:rPr>
        <w:t>ИНФОРМАЦИЯ              </w:t>
      </w:r>
      <w:r>
        <w:rPr>
          <w:rFonts w:ascii="Arial" w:hAnsi="Arial" w:cs="Arial"/>
          <w:color w:val="483B3F"/>
          <w:sz w:val="18"/>
          <w:szCs w:val="18"/>
        </w:rPr>
        <w:br/>
      </w:r>
      <w:r>
        <w:rPr>
          <w:rStyle w:val="a4"/>
          <w:rFonts w:ascii="Arial" w:hAnsi="Arial" w:cs="Arial"/>
          <w:color w:val="483B3F"/>
          <w:sz w:val="18"/>
          <w:szCs w:val="18"/>
        </w:rPr>
        <w:t>по обращению с твердыми коммунальными отходами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Между Министерством строительства и жилищно-коммунального хозяйства Новгородской области и Обществом с ограниченной ответственностью «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Экосити</w:t>
      </w:r>
      <w:proofErr w:type="spellEnd"/>
      <w:r>
        <w:rPr>
          <w:rFonts w:ascii="Arial" w:hAnsi="Arial" w:cs="Arial"/>
          <w:color w:val="483B3F"/>
          <w:sz w:val="18"/>
          <w:szCs w:val="18"/>
        </w:rPr>
        <w:t>» по результатам проведенного конкурсного отбора региональных операторов по обращению с твердыми коммунальными отходами 16 марта 2018 г. подписано Соглашение № 4 об организации деятельности по обращению с твердыми коммунальными отходами (далее ТКО) на территории Новгородской области по зоне деятельности 4, в соответствии с которым ООО «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Экосити</w:t>
      </w:r>
      <w:proofErr w:type="spellEnd"/>
      <w:r>
        <w:rPr>
          <w:rFonts w:ascii="Arial" w:hAnsi="Arial" w:cs="Arial"/>
          <w:color w:val="483B3F"/>
          <w:sz w:val="18"/>
          <w:szCs w:val="18"/>
        </w:rPr>
        <w:t>» наделено статусом регионального оператора по обращению с ТКО (далее - Региональный оператор) сроком на 10 лет.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 xml:space="preserve">Согласно территориальной схеме обращения с отходами, в том числе с твердыми коммунальными отходами, утвержденной Постановлением Департамента природных ресурсов и экологии Новгородской области от 07.11.2016 N 15 (далее-территориальная схема) в зону деятельности 4 Регионального оператора входят: Новгородский, 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Маловишерский</w:t>
      </w:r>
      <w:proofErr w:type="spellEnd"/>
      <w:r>
        <w:rPr>
          <w:rFonts w:ascii="Arial" w:hAnsi="Arial" w:cs="Arial"/>
          <w:color w:val="483B3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Чудовский</w:t>
      </w:r>
      <w:proofErr w:type="spellEnd"/>
      <w:r>
        <w:rPr>
          <w:rFonts w:ascii="Arial" w:hAnsi="Arial" w:cs="Arial"/>
          <w:color w:val="483B3F"/>
          <w:sz w:val="18"/>
          <w:szCs w:val="18"/>
        </w:rPr>
        <w:t xml:space="preserve">, Батецкий, 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Любытинский</w:t>
      </w:r>
      <w:proofErr w:type="spellEnd"/>
      <w:r>
        <w:rPr>
          <w:rFonts w:ascii="Arial" w:hAnsi="Arial" w:cs="Arial"/>
          <w:color w:val="483B3F"/>
          <w:sz w:val="18"/>
          <w:szCs w:val="18"/>
        </w:rPr>
        <w:t xml:space="preserve"> муниципальные районы Новгородской области, </w:t>
      </w:r>
      <w:proofErr w:type="spellStart"/>
      <w:r>
        <w:rPr>
          <w:rFonts w:ascii="Arial" w:hAnsi="Arial" w:cs="Arial"/>
          <w:color w:val="483B3F"/>
          <w:sz w:val="18"/>
          <w:szCs w:val="18"/>
        </w:rPr>
        <w:t>г.Великий</w:t>
      </w:r>
      <w:proofErr w:type="spellEnd"/>
      <w:r>
        <w:rPr>
          <w:rFonts w:ascii="Arial" w:hAnsi="Arial" w:cs="Arial"/>
          <w:color w:val="483B3F"/>
          <w:sz w:val="18"/>
          <w:szCs w:val="18"/>
        </w:rPr>
        <w:t xml:space="preserve"> Новгород.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Региональный оператор  приступил к работе с 01 мая 2018 г. в зоне деятельности 4 при установлении с указанной даты единого тарифа на услугу регионального оператора по обращению с твердыми коммунальными отходами (далее – Единый тариф), утверждаемого Комитетом по тарифной политике Новгородской области.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соответствии со ст. 8 Федерального закона от 24.06.1998 N 89-ФЗ "Об отходах производства и потребления" (далее - Закон N 89-ФЗ), коррелирующей с соответствующими положениями статьей 14, 15, 16 Федерального закона от 06.10.2003 N 131-ФЗ "Об общих принципах организации местного самоуправления в Российской Федерации", степень участия органов местного самоуправления городских поселений, муниципальных районов и городских округов (далее – органы ОМСУ) на соответствующих территориях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определяется в пределах предоставленных им полномочий.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соответствии с Постановлением Правительства РФ от 12.11.2016 N 1156 «Об обращении с твердыми коммунальными отходами и внесении изменения в постановление Правительства Российской Федерации от 25 августа 2008 г. N 641» потребители осуществляют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 (п.9);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доме,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 (п.13); лицо, ответственное за содержание, обязано обеспечить на таких площадках размещение информации об обслуживаемых объектах потребителей и о собственнике площадок (п. 14).</w:t>
      </w:r>
      <w:r>
        <w:rPr>
          <w:rFonts w:ascii="Arial" w:hAnsi="Arial" w:cs="Arial"/>
          <w:color w:val="483B3F"/>
          <w:sz w:val="18"/>
          <w:szCs w:val="18"/>
        </w:rPr>
        <w:br/>
      </w:r>
      <w:r>
        <w:rPr>
          <w:rStyle w:val="a4"/>
          <w:rFonts w:ascii="Arial" w:hAnsi="Arial" w:cs="Arial"/>
          <w:color w:val="483B3F"/>
          <w:sz w:val="18"/>
          <w:szCs w:val="18"/>
        </w:rPr>
        <w:t>Контейнеры</w:t>
      </w:r>
      <w:r>
        <w:rPr>
          <w:rFonts w:ascii="Arial" w:hAnsi="Arial" w:cs="Arial"/>
          <w:color w:val="483B3F"/>
          <w:sz w:val="18"/>
          <w:szCs w:val="18"/>
        </w:rPr>
        <w:t> для ТКО </w:t>
      </w:r>
      <w:r>
        <w:rPr>
          <w:rStyle w:val="a4"/>
          <w:rFonts w:ascii="Arial" w:hAnsi="Arial" w:cs="Arial"/>
          <w:color w:val="483B3F"/>
          <w:sz w:val="18"/>
          <w:szCs w:val="18"/>
        </w:rPr>
        <w:t>приобретаются потребителями самостоятельно</w:t>
      </w:r>
      <w:r>
        <w:rPr>
          <w:rFonts w:ascii="Arial" w:hAnsi="Arial" w:cs="Arial"/>
          <w:color w:val="483B3F"/>
          <w:sz w:val="18"/>
          <w:szCs w:val="18"/>
        </w:rPr>
        <w:t>. Расположение контейнеров предусматривается территориальной схемой.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соответствии со ст. 24.7 Закона N 89-ФЗ, ст.30 Жилищного кодекса Российской Федерации собственники ТКО (в том числе собственники помещений в многоквартирном доме, жилых домов, домовладений, лица, пользующиеся на ином законном основании помещением в многоквартирном доме, жилым домом, домовладением, потребляющие коммунальные услуги, а также юридические лица, индивидуальные предприниматели, от малого и среднего бизнеса, заканчивая крупными предприятиями) </w:t>
      </w:r>
      <w:r>
        <w:rPr>
          <w:rStyle w:val="a4"/>
          <w:rFonts w:ascii="Arial" w:hAnsi="Arial" w:cs="Arial"/>
          <w:color w:val="483B3F"/>
          <w:sz w:val="18"/>
          <w:szCs w:val="18"/>
        </w:rPr>
        <w:t>ОБЯЗАНЫ заключить договор</w:t>
      </w:r>
      <w:r>
        <w:rPr>
          <w:rFonts w:ascii="Arial" w:hAnsi="Arial" w:cs="Arial"/>
          <w:color w:val="483B3F"/>
          <w:sz w:val="18"/>
          <w:szCs w:val="18"/>
        </w:rPr>
        <w:t> на оказание услуг по обращению с ТКО с региональным оператором, в зоне деятельности которого образуются ТКО и находятся места их накопления. В соответствии со </w:t>
      </w:r>
      <w:r>
        <w:rPr>
          <w:rStyle w:val="a4"/>
          <w:rFonts w:ascii="Arial" w:hAnsi="Arial" w:cs="Arial"/>
          <w:color w:val="483B3F"/>
          <w:sz w:val="18"/>
          <w:szCs w:val="18"/>
        </w:rPr>
        <w:t>ст. 23 Федерального закона от 29.12.2014 N 458-ФЗ</w:t>
      </w:r>
      <w:r>
        <w:rPr>
          <w:rFonts w:ascii="Arial" w:hAnsi="Arial" w:cs="Arial"/>
          <w:color w:val="483B3F"/>
          <w:sz w:val="18"/>
          <w:szCs w:val="18"/>
        </w:rPr>
        <w:t> 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(далее - Закон N 458-ФЗ) </w:t>
      </w:r>
      <w:r>
        <w:rPr>
          <w:rStyle w:val="a4"/>
          <w:rFonts w:ascii="Arial" w:hAnsi="Arial" w:cs="Arial"/>
          <w:color w:val="483B3F"/>
          <w:sz w:val="18"/>
          <w:szCs w:val="18"/>
        </w:rPr>
        <w:t>ОБЯЗАНЫ оплачивать услуги Регионального оператора</w:t>
      </w:r>
      <w:r>
        <w:rPr>
          <w:rFonts w:ascii="Arial" w:hAnsi="Arial" w:cs="Arial"/>
          <w:color w:val="483B3F"/>
          <w:sz w:val="18"/>
          <w:szCs w:val="18"/>
        </w:rPr>
        <w:t> по цене, определенной в пределах утвержденного в установленном порядке Единого тарифа. При этом </w:t>
      </w:r>
      <w:r>
        <w:rPr>
          <w:rStyle w:val="a4"/>
          <w:rFonts w:ascii="Arial" w:hAnsi="Arial" w:cs="Arial"/>
          <w:color w:val="483B3F"/>
          <w:sz w:val="18"/>
          <w:szCs w:val="18"/>
        </w:rPr>
        <w:t>договоры, заключенные собственниками ТКО на сбор и вывоз ТКО, действуют до заключения договора с региональным оператором по обращению с ТКО, т.е. становятся недействительными в силу закона.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Кроме того, необходимо отметить, что в соответствии со ст. 154 ЖК РФ,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 </w:t>
      </w:r>
      <w:r>
        <w:rPr>
          <w:rStyle w:val="a4"/>
          <w:rFonts w:ascii="Arial" w:hAnsi="Arial" w:cs="Arial"/>
          <w:color w:val="483B3F"/>
          <w:sz w:val="18"/>
          <w:szCs w:val="18"/>
        </w:rPr>
        <w:t>коммунальной услугой</w:t>
      </w:r>
      <w:r>
        <w:rPr>
          <w:rFonts w:ascii="Arial" w:hAnsi="Arial" w:cs="Arial"/>
          <w:color w:val="483B3F"/>
          <w:sz w:val="18"/>
          <w:szCs w:val="18"/>
        </w:rPr>
        <w:t> и подлежит внесению Региональному оператору при наличии утвержденного Единого тарифа.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соответствии с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домах" </w:t>
      </w:r>
      <w:r>
        <w:rPr>
          <w:rStyle w:val="a4"/>
          <w:rFonts w:ascii="Arial" w:hAnsi="Arial" w:cs="Arial"/>
          <w:color w:val="483B3F"/>
          <w:sz w:val="18"/>
          <w:szCs w:val="18"/>
        </w:rPr>
        <w:t>управляющие компании, ТСЖ и иные кооперативы становятся исполнителями, предоставляющими потребителю коммунальную услугу по обращению с ТКО.</w:t>
      </w:r>
      <w:r>
        <w:rPr>
          <w:rFonts w:ascii="Arial" w:hAnsi="Arial" w:cs="Arial"/>
          <w:color w:val="483B3F"/>
          <w:sz w:val="18"/>
          <w:szCs w:val="18"/>
        </w:rPr>
        <w:br/>
        <w:t>Региональные операторы заключают договоры на оказание услуг по обращению с ТКО: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lastRenderedPageBreak/>
        <w:t>а) в отношении ТКО, образующихся в многоквартирных домах, - в соответствии с жилищным законодательством с лицом, осуществляющим управление многоквартирным домом, либо с собственниками жилых и нежилых помещений в многоквартирном доме при непосредственном управлении многоквартирным домом;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б) в отношении ТКО, образующихся в жилых домах, домовладениях - с собственниками или пользователями жилых домов, домовладений;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в) в отношении ТКО, образующихся в иных зданиях, строениях, сооружениях, нежилых помещениях, на земельных участках, - с собственниками или лицами, владеющими такими зданиями, строениями, сооружениями, нежилыми помещениями, земельными участками на законных основаниях или уполномоченными ими лицами.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Согласно ст. 157 ЖК РФ размер платы за коммунальную услугу по обращению с ТКО будет рассчитываться и</w:t>
      </w:r>
      <w:r>
        <w:rPr>
          <w:rStyle w:val="a4"/>
          <w:rFonts w:ascii="Arial" w:hAnsi="Arial" w:cs="Arial"/>
          <w:color w:val="483B3F"/>
          <w:sz w:val="18"/>
          <w:szCs w:val="18"/>
        </w:rPr>
        <w:t>сходя из нормативов накопления твердых коммунальных отходов</w:t>
      </w:r>
      <w:r>
        <w:rPr>
          <w:rFonts w:ascii="Arial" w:hAnsi="Arial" w:cs="Arial"/>
          <w:color w:val="483B3F"/>
          <w:sz w:val="18"/>
          <w:szCs w:val="18"/>
        </w:rPr>
        <w:t>, утвержденных Постановлением Правительства Новгородской области № 463 от 28.12.2016г. Начисление платы для физических лиц, постоянно и временно проживающих в многоквартирном доме, жилых домах, домовладениях, будет осуществляться </w:t>
      </w:r>
      <w:r>
        <w:rPr>
          <w:rStyle w:val="a4"/>
          <w:rFonts w:ascii="Arial" w:hAnsi="Arial" w:cs="Arial"/>
          <w:color w:val="483B3F"/>
          <w:sz w:val="18"/>
          <w:szCs w:val="18"/>
        </w:rPr>
        <w:t>по количеству проживающих человек в жилом помещении.</w:t>
      </w:r>
    </w:p>
    <w:p w:rsidR="00D741FF" w:rsidRDefault="00D741FF" w:rsidP="00D741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t>В связи с вышеизложенным, руководствуясь п. 6 Постановления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N 641», региональный оператор предлагает заключить договор на оказание услуг по обращению с твердыми коммунальными отходами.</w:t>
      </w:r>
      <w:r>
        <w:rPr>
          <w:rFonts w:ascii="Arial" w:hAnsi="Arial" w:cs="Arial"/>
          <w:color w:val="483B3F"/>
          <w:sz w:val="18"/>
          <w:szCs w:val="18"/>
        </w:rPr>
        <w:br/>
        <w:t>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по адресу </w:t>
      </w:r>
      <w:hyperlink r:id="rId4" w:tgtFrame="_blank" w:history="1">
        <w:r>
          <w:rPr>
            <w:rStyle w:val="a5"/>
            <w:rFonts w:ascii="Arial" w:hAnsi="Arial" w:cs="Arial"/>
            <w:color w:val="B90000"/>
            <w:sz w:val="18"/>
            <w:szCs w:val="18"/>
          </w:rPr>
          <w:t>http://www.ecovn.ru</w:t>
        </w:r>
      </w:hyperlink>
      <w:r>
        <w:rPr>
          <w:rFonts w:ascii="Arial" w:hAnsi="Arial" w:cs="Arial"/>
          <w:color w:val="483B3F"/>
          <w:sz w:val="18"/>
          <w:szCs w:val="18"/>
        </w:rPr>
        <w:t>.</w:t>
      </w:r>
      <w:r>
        <w:rPr>
          <w:rFonts w:ascii="Arial" w:hAnsi="Arial" w:cs="Arial"/>
          <w:color w:val="483B3F"/>
          <w:sz w:val="18"/>
          <w:szCs w:val="18"/>
        </w:rPr>
        <w:br/>
        <w:t>Договор на оказание услуг по обращению с твердыми коммунальными отходами может быть дополнен иными не противоречащими законодательству Российской Федерации положениями (ч. 5 ст. 24.7 Федерального закона № 89-ФЗ).</w:t>
      </w:r>
      <w:r>
        <w:rPr>
          <w:rFonts w:ascii="Arial" w:hAnsi="Arial" w:cs="Arial"/>
          <w:color w:val="483B3F"/>
          <w:sz w:val="18"/>
          <w:szCs w:val="18"/>
        </w:rPr>
        <w:br/>
        <w:t> </w:t>
      </w:r>
      <w:r>
        <w:rPr>
          <w:rFonts w:ascii="Arial" w:hAnsi="Arial" w:cs="Arial"/>
          <w:color w:val="483B3F"/>
          <w:sz w:val="18"/>
          <w:szCs w:val="18"/>
        </w:rPr>
        <w:br/>
        <w:t>По всем возникающим вопросам Вы можете получить необходимую информацию по телефону 8 (8162) 777 - 551.</w:t>
      </w:r>
      <w:r>
        <w:rPr>
          <w:rFonts w:ascii="Arial" w:hAnsi="Arial" w:cs="Arial"/>
          <w:color w:val="483B3F"/>
          <w:sz w:val="18"/>
          <w:szCs w:val="18"/>
        </w:rPr>
        <w:br/>
        <w:t>Обращаем Ваше внимание: не заключение с региональным оператором договора может повлечет за собой ответственность, установленную действующим законодательством РФ.</w:t>
      </w:r>
    </w:p>
    <w:p w:rsidR="00E15394" w:rsidRDefault="00E15394">
      <w:bookmarkStart w:id="0" w:name="_GoBack"/>
      <w:bookmarkEnd w:id="0"/>
    </w:p>
    <w:sectPr w:rsidR="00E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F"/>
    <w:rsid w:val="00D741FF"/>
    <w:rsid w:val="00E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0B2B-E3D9-4AD3-89D4-1A40F3C7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1FF"/>
    <w:rPr>
      <w:b/>
      <w:bCs/>
    </w:rPr>
  </w:style>
  <w:style w:type="character" w:styleId="a5">
    <w:name w:val="Hyperlink"/>
    <w:basedOn w:val="a0"/>
    <w:uiPriority w:val="99"/>
    <w:semiHidden/>
    <w:unhideWhenUsed/>
    <w:rsid w:val="00D7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v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2019-10-07T13:09:00Z</dcterms:created>
  <dcterms:modified xsi:type="dcterms:W3CDTF">2019-10-07T13:09:00Z</dcterms:modified>
</cp:coreProperties>
</file>