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6" w:type="dxa"/>
        <w:tblInd w:w="-70" w:type="dxa"/>
        <w:tblCellMar>
          <w:left w:w="113" w:type="dxa"/>
          <w:right w:w="115" w:type="dxa"/>
        </w:tblCellMar>
        <w:tblLook w:val="04A0"/>
      </w:tblPr>
      <w:tblGrid>
        <w:gridCol w:w="2263"/>
        <w:gridCol w:w="2552"/>
        <w:gridCol w:w="2552"/>
        <w:gridCol w:w="2129"/>
      </w:tblGrid>
      <w:tr w:rsidR="00AC7FEC" w:rsidTr="00C1395F">
        <w:trPr>
          <w:trHeight w:val="19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</w:t>
            </w:r>
          </w:p>
          <w:p w:rsidR="00AC7FEC" w:rsidRDefault="00DD4A6A">
            <w:pPr>
              <w:spacing w:after="50" w:line="240" w:lineRule="auto"/>
              <w:ind w:left="34" w:firstLine="0"/>
              <w:jc w:val="left"/>
            </w:pPr>
            <w:r>
              <w:rPr>
                <w:b/>
                <w:sz w:val="24"/>
              </w:rPr>
              <w:t xml:space="preserve">нескольких видов </w:t>
            </w:r>
          </w:p>
          <w:p w:rsidR="00AC7FEC" w:rsidRDefault="00DD4A6A">
            <w:pPr>
              <w:spacing w:after="0" w:line="276" w:lineRule="auto"/>
              <w:ind w:left="42" w:hanging="42"/>
              <w:jc w:val="center"/>
            </w:pPr>
            <w:r>
              <w:rPr>
                <w:b/>
                <w:sz w:val="24"/>
              </w:rPr>
              <w:t xml:space="preserve">объектов местного значения поселения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минимально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допустимого уровня обеспеченности объектами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максимально</w:t>
            </w:r>
          </w:p>
          <w:p w:rsidR="00AC7FEC" w:rsidRDefault="00DD4A6A">
            <w:pPr>
              <w:spacing w:after="50" w:line="240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допустимого уровня </w:t>
            </w:r>
          </w:p>
          <w:p w:rsidR="00AC7FEC" w:rsidRDefault="00DD4A6A">
            <w:pPr>
              <w:spacing w:after="0" w:line="276" w:lineRule="auto"/>
              <w:ind w:left="16" w:hanging="16"/>
              <w:jc w:val="center"/>
            </w:pPr>
            <w:r>
              <w:rPr>
                <w:b/>
                <w:sz w:val="24"/>
              </w:rPr>
              <w:t xml:space="preserve">территориальной доступности объектов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</w:tr>
      <w:tr w:rsidR="00AC7FEC" w:rsidTr="00C1395F">
        <w:trPr>
          <w:trHeight w:val="24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местного значения в границах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поселения с твердым покрытием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80% общей протяженности </w:t>
            </w:r>
          </w:p>
          <w:p w:rsidR="00AC7FEC" w:rsidRDefault="00DD4A6A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автомобильных дорог местного значения с </w:t>
            </w:r>
          </w:p>
          <w:p w:rsidR="00AC7FEC" w:rsidRDefault="00DD4A6A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твердым покрытием, находящимся на балансе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устанавливается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  <w:tr w:rsidR="00AC7FEC" w:rsidTr="00C1395F">
        <w:trPr>
          <w:trHeight w:val="22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Пешеходный переход </w:t>
            </w:r>
          </w:p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(наземный, надземный,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подземный) Разделительное ограждение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Определяется проектом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Определяется проектом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  <w:tr w:rsidR="00AC7FEC" w:rsidTr="00C1395F">
        <w:trPr>
          <w:trHeight w:val="11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Велосипедные дорожки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устанавливается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</w:tbl>
    <w:p w:rsidR="00AC7FEC" w:rsidRDefault="00AC7FEC">
      <w:pPr>
        <w:spacing w:after="0" w:line="240" w:lineRule="auto"/>
        <w:ind w:left="708" w:firstLine="0"/>
        <w:jc w:val="left"/>
      </w:pPr>
    </w:p>
    <w:p w:rsidR="00AC7FEC" w:rsidRDefault="00DD4A6A">
      <w:r>
        <w:t xml:space="preserve">Велосипедные дорожки рекомендуется предусматривать в соответствии с СП 42.13330.2016 «СНиП 2.07.01-89* Градостроительство. Планировка и застройка городских и сельских поселений» на территории жилых и промышленных районов, в парках и лесопарках, а также на магистральных улицах регулируемого движения, улицах и дорогах местного значения, обеспечивающих подъезд к торговым центрам, стадионам, пляжам, выставкам, рынкам, автостоянкам и гаражам. </w:t>
      </w:r>
    </w:p>
    <w:p w:rsidR="00AC7FEC" w:rsidRDefault="00DD4A6A">
      <w: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ниже</w:t>
      </w:r>
      <w:r>
        <w:rPr>
          <w:sz w:val="26"/>
        </w:rPr>
        <w:t xml:space="preserve">. </w:t>
      </w:r>
    </w:p>
    <w:p w:rsidR="00AC7FEC" w:rsidRDefault="00AC7FEC">
      <w:pPr>
        <w:spacing w:after="11" w:line="276" w:lineRule="auto"/>
        <w:ind w:left="708" w:firstLine="0"/>
        <w:jc w:val="left"/>
      </w:pPr>
    </w:p>
    <w:tbl>
      <w:tblPr>
        <w:tblStyle w:val="TableGrid"/>
        <w:tblW w:w="9062" w:type="dxa"/>
        <w:tblInd w:w="146" w:type="dxa"/>
        <w:tblCellMar>
          <w:top w:w="110" w:type="dxa"/>
          <w:left w:w="62" w:type="dxa"/>
          <w:right w:w="115" w:type="dxa"/>
        </w:tblCellMar>
        <w:tblLook w:val="04A0"/>
      </w:tblPr>
      <w:tblGrid>
        <w:gridCol w:w="2689"/>
        <w:gridCol w:w="6373"/>
      </w:tblGrid>
      <w:tr w:rsidR="00AC7FEC">
        <w:trPr>
          <w:trHeight w:val="8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Категория дорог и улиц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Основное назначение дорог и улиц </w:t>
            </w:r>
          </w:p>
        </w:tc>
      </w:tr>
      <w:tr w:rsidR="00AC7FEC">
        <w:trPr>
          <w:trHeight w:val="18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Проезды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2" w:line="234" w:lineRule="auto"/>
              <w:ind w:left="0" w:firstLine="0"/>
            </w:pPr>
            <w:r>
              <w:t xml:space="preserve"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</w:t>
            </w:r>
          </w:p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(кварталов) </w:t>
            </w:r>
          </w:p>
        </w:tc>
      </w:tr>
      <w:tr w:rsidR="00AC7FEC">
        <w:trPr>
          <w:trHeight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Велосипедные дорожки: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</w:tr>
      <w:tr w:rsidR="00AC7FEC">
        <w:trPr>
          <w:trHeight w:val="1814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- в составе поперечного профиля УДС </w:t>
            </w: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</w:pPr>
            <w:r>
              <w:t xml:space="preserve"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 </w:t>
            </w:r>
          </w:p>
        </w:tc>
      </w:tr>
      <w:tr w:rsidR="00AC7FEC">
        <w:trPr>
          <w:trHeight w:val="117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- на рекреационных территориях, в жилых зонах и т.п. </w:t>
            </w: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Специально выделенная полоса для проезда на велосипедах </w:t>
            </w:r>
          </w:p>
        </w:tc>
      </w:tr>
    </w:tbl>
    <w:p w:rsidR="00AC7FEC" w:rsidRDefault="00AC7FEC">
      <w:pPr>
        <w:spacing w:after="0" w:line="240" w:lineRule="auto"/>
        <w:ind w:left="708" w:firstLine="0"/>
        <w:jc w:val="left"/>
      </w:pPr>
    </w:p>
    <w:p w:rsidR="00AC7FEC" w:rsidRDefault="00DD4A6A">
      <w:pPr>
        <w:spacing w:after="0" w:line="240" w:lineRule="auto"/>
        <w:ind w:left="0" w:firstLine="0"/>
        <w:jc w:val="left"/>
      </w:pPr>
      <w:r>
        <w:rPr>
          <w:sz w:val="24"/>
        </w:rPr>
        <w:tab/>
      </w:r>
    </w:p>
    <w:p w:rsidR="00AC7FEC" w:rsidRDefault="00AC7FEC">
      <w:pPr>
        <w:spacing w:after="13" w:line="276" w:lineRule="auto"/>
        <w:ind w:left="708" w:firstLine="0"/>
        <w:jc w:val="left"/>
      </w:pPr>
    </w:p>
    <w:tbl>
      <w:tblPr>
        <w:tblStyle w:val="TableGrid"/>
        <w:tblW w:w="9924" w:type="dxa"/>
        <w:tblInd w:w="-283" w:type="dxa"/>
        <w:tblCellMar>
          <w:top w:w="108" w:type="dxa"/>
          <w:left w:w="60" w:type="dxa"/>
          <w:right w:w="15" w:type="dxa"/>
        </w:tblCellMar>
        <w:tblLook w:val="04A0"/>
      </w:tblPr>
      <w:tblGrid>
        <w:gridCol w:w="1555"/>
        <w:gridCol w:w="850"/>
        <w:gridCol w:w="852"/>
        <w:gridCol w:w="1133"/>
        <w:gridCol w:w="1136"/>
        <w:gridCol w:w="1133"/>
        <w:gridCol w:w="1136"/>
        <w:gridCol w:w="1133"/>
        <w:gridCol w:w="996"/>
      </w:tblGrid>
      <w:tr w:rsidR="00AC7FEC">
        <w:trPr>
          <w:trHeight w:val="11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Категория дорог и улиц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Расчетная скорость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движения, км/ч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Ширина полосы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движения,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Число полос движения </w:t>
            </w:r>
          </w:p>
          <w:p w:rsidR="00AC7FEC" w:rsidRDefault="00DD4A6A">
            <w:pPr>
              <w:spacing w:after="23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(суммарно в двух </w:t>
            </w:r>
          </w:p>
          <w:p w:rsidR="00AC7FEC" w:rsidRDefault="00DD4A6A">
            <w:pPr>
              <w:spacing w:after="0" w:line="276" w:lineRule="auto"/>
              <w:ind w:left="5" w:firstLine="0"/>
            </w:pPr>
            <w:r>
              <w:rPr>
                <w:sz w:val="16"/>
              </w:rPr>
              <w:t xml:space="preserve">направлениях)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0" w:line="276" w:lineRule="auto"/>
              <w:ind w:left="221" w:hanging="26"/>
            </w:pPr>
            <w:r>
              <w:rPr>
                <w:sz w:val="16"/>
              </w:rPr>
              <w:t xml:space="preserve">кривых в плане,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69" w:hanging="7"/>
              <w:jc w:val="left"/>
            </w:pPr>
            <w:r>
              <w:rPr>
                <w:sz w:val="16"/>
              </w:rPr>
              <w:t xml:space="preserve">Наибольший продольный уклон, </w:t>
            </w:r>
            <w:r>
              <w:rPr>
                <w:sz w:val="22"/>
              </w:rPr>
              <w:t>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27" w:line="240" w:lineRule="auto"/>
              <w:ind w:left="38" w:firstLine="0"/>
              <w:jc w:val="left"/>
            </w:pPr>
            <w:r>
              <w:rPr>
                <w:sz w:val="16"/>
              </w:rPr>
              <w:t>вертикальной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выпуклой кривой,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0" w:line="276" w:lineRule="auto"/>
              <w:ind w:left="13" w:hanging="13"/>
              <w:jc w:val="center"/>
            </w:pPr>
            <w:r>
              <w:rPr>
                <w:sz w:val="16"/>
              </w:rPr>
              <w:t xml:space="preserve">вертикальной вогнутой кривой, 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Ширина пешеходной части тротуара, м </w:t>
            </w:r>
          </w:p>
        </w:tc>
      </w:tr>
      <w:tr w:rsidR="00AC7FEC">
        <w:trPr>
          <w:trHeight w:val="1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35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Проезды: </w:t>
            </w:r>
          </w:p>
          <w:p w:rsidR="00AC7FEC" w:rsidRDefault="00DD4A6A">
            <w:pPr>
              <w:numPr>
                <w:ilvl w:val="0"/>
                <w:numId w:val="2"/>
              </w:numPr>
              <w:spacing w:after="202" w:line="240" w:lineRule="auto"/>
              <w:ind w:left="117" w:hanging="115"/>
              <w:jc w:val="left"/>
            </w:pPr>
            <w:r>
              <w:rPr>
                <w:sz w:val="20"/>
              </w:rPr>
              <w:t>основные</w:t>
            </w:r>
          </w:p>
          <w:p w:rsidR="00AC7FEC" w:rsidRDefault="00AC7FEC">
            <w:pPr>
              <w:numPr>
                <w:ilvl w:val="0"/>
                <w:numId w:val="2"/>
              </w:numPr>
              <w:spacing w:after="36" w:line="240" w:lineRule="auto"/>
              <w:ind w:left="117" w:hanging="115"/>
              <w:jc w:val="left"/>
            </w:pPr>
          </w:p>
          <w:p w:rsidR="00AC7FEC" w:rsidRDefault="00DD4A6A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>второстепенные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40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3,0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0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50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0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600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0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0,75 </w:t>
            </w:r>
          </w:p>
        </w:tc>
      </w:tr>
      <w:tr w:rsidR="00AC7FEC">
        <w:trPr>
          <w:trHeight w:val="31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431" w:line="287" w:lineRule="auto"/>
              <w:ind w:left="2" w:right="186" w:firstLine="0"/>
              <w:jc w:val="left"/>
            </w:pPr>
            <w:r>
              <w:rPr>
                <w:sz w:val="20"/>
              </w:rPr>
              <w:t xml:space="preserve">Велосипедные дорожки: - в составе поперечного профиля УДС </w:t>
            </w:r>
          </w:p>
          <w:p w:rsidR="00AC7FEC" w:rsidRDefault="00DD4A6A">
            <w:pPr>
              <w:spacing w:after="37" w:line="240" w:lineRule="auto"/>
              <w:ind w:left="2" w:firstLine="0"/>
              <w:jc w:val="left"/>
            </w:pPr>
            <w:r>
              <w:rPr>
                <w:sz w:val="20"/>
              </w:rPr>
              <w:t xml:space="preserve">- на </w:t>
            </w:r>
          </w:p>
          <w:p w:rsidR="00AC7FEC" w:rsidRDefault="00DD4A6A">
            <w:pPr>
              <w:spacing w:after="32" w:line="234" w:lineRule="auto"/>
              <w:ind w:left="2" w:firstLine="0"/>
              <w:jc w:val="left"/>
            </w:pPr>
            <w:r>
              <w:rPr>
                <w:sz w:val="20"/>
              </w:rPr>
              <w:t xml:space="preserve">рекреационных территориях в жилых зонах и </w:t>
            </w: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т.п.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AC7FEC" w:rsidRDefault="00AC7FEC">
            <w:pPr>
              <w:spacing w:after="433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20 </w:t>
            </w:r>
          </w:p>
          <w:p w:rsidR="00AC7FEC" w:rsidRDefault="00AC7FE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2" w:firstLine="0"/>
              <w:jc w:val="left"/>
            </w:pPr>
          </w:p>
          <w:p w:rsidR="00AC7FEC" w:rsidRDefault="00DD4A6A">
            <w:pPr>
              <w:spacing w:after="202" w:line="240" w:lineRule="auto"/>
              <w:ind w:left="2" w:firstLine="0"/>
            </w:pPr>
            <w:r>
              <w:rPr>
                <w:sz w:val="20"/>
              </w:rPr>
              <w:t>1,50 &lt;*&gt;</w:t>
            </w:r>
          </w:p>
          <w:p w:rsidR="00AC7FEC" w:rsidRDefault="00DD4A6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1,00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>&lt;**&gt;</w:t>
            </w:r>
          </w:p>
          <w:p w:rsidR="00AC7FEC" w:rsidRDefault="00DD4A6A">
            <w:pPr>
              <w:spacing w:after="202" w:line="240" w:lineRule="auto"/>
              <w:ind w:left="2" w:firstLine="0"/>
            </w:pPr>
            <w:r>
              <w:rPr>
                <w:sz w:val="20"/>
              </w:rPr>
              <w:t>1,50 &lt;*&gt;</w:t>
            </w:r>
          </w:p>
          <w:p w:rsidR="00AC7FEC" w:rsidRDefault="00DD4A6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&lt;**&gt;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0" w:firstLine="0"/>
              <w:jc w:val="left"/>
            </w:pP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1 - 2 </w:t>
            </w: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1 - 2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2" w:firstLine="0"/>
              <w:jc w:val="left"/>
            </w:pPr>
          </w:p>
          <w:p w:rsidR="00AC7FEC" w:rsidRDefault="00AC7FEC">
            <w:pPr>
              <w:spacing w:after="202" w:line="240" w:lineRule="auto"/>
              <w:ind w:left="2" w:firstLine="0"/>
              <w:jc w:val="left"/>
            </w:pP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  <w:p w:rsidR="00AC7FEC" w:rsidRDefault="00AC7FE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0" w:firstLine="0"/>
              <w:jc w:val="left"/>
            </w:pPr>
          </w:p>
          <w:p w:rsidR="00AC7FEC" w:rsidRDefault="00AC7FEC">
            <w:pPr>
              <w:spacing w:after="202" w:line="240" w:lineRule="auto"/>
              <w:ind w:left="0" w:firstLine="0"/>
              <w:jc w:val="left"/>
            </w:pP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2" w:firstLine="0"/>
              <w:jc w:val="left"/>
            </w:pPr>
          </w:p>
          <w:p w:rsidR="00AC7FEC" w:rsidRDefault="00AC7FEC">
            <w:pPr>
              <w:numPr>
                <w:ilvl w:val="0"/>
                <w:numId w:val="3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433" w:line="240" w:lineRule="auto"/>
              <w:ind w:left="2" w:firstLine="0"/>
              <w:jc w:val="left"/>
            </w:pPr>
          </w:p>
          <w:p w:rsidR="00AC7FEC" w:rsidRDefault="00AC7FEC">
            <w:pPr>
              <w:numPr>
                <w:ilvl w:val="0"/>
                <w:numId w:val="3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0" w:firstLine="0"/>
              <w:jc w:val="left"/>
            </w:pPr>
          </w:p>
          <w:p w:rsidR="00AC7FEC" w:rsidRDefault="00AC7FEC">
            <w:pPr>
              <w:numPr>
                <w:ilvl w:val="0"/>
                <w:numId w:val="4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433" w:line="240" w:lineRule="auto"/>
              <w:ind w:left="0" w:firstLine="0"/>
              <w:jc w:val="left"/>
            </w:pPr>
          </w:p>
          <w:p w:rsidR="00AC7FEC" w:rsidRDefault="00AC7FEC">
            <w:pPr>
              <w:numPr>
                <w:ilvl w:val="0"/>
                <w:numId w:val="4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430" w:line="240" w:lineRule="auto"/>
              <w:ind w:left="2" w:firstLine="0"/>
              <w:jc w:val="left"/>
            </w:pPr>
          </w:p>
          <w:p w:rsidR="00AC7FEC" w:rsidRDefault="00AC7FEC">
            <w:pPr>
              <w:numPr>
                <w:ilvl w:val="0"/>
                <w:numId w:val="5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433" w:line="240" w:lineRule="auto"/>
              <w:ind w:left="2" w:firstLine="0"/>
              <w:jc w:val="left"/>
            </w:pPr>
          </w:p>
          <w:p w:rsidR="00AC7FEC" w:rsidRDefault="00AC7FEC">
            <w:pPr>
              <w:numPr>
                <w:ilvl w:val="0"/>
                <w:numId w:val="5"/>
              </w:numPr>
              <w:spacing w:after="202" w:line="240" w:lineRule="auto"/>
              <w:ind w:firstLine="0"/>
              <w:jc w:val="center"/>
            </w:pPr>
          </w:p>
          <w:p w:rsidR="00AC7FEC" w:rsidRDefault="00AC7FEC">
            <w:pPr>
              <w:spacing w:after="0" w:line="276" w:lineRule="auto"/>
              <w:ind w:left="2" w:firstLine="0"/>
              <w:jc w:val="left"/>
            </w:pPr>
          </w:p>
        </w:tc>
      </w:tr>
      <w:tr w:rsidR="00AC7FEC">
        <w:trPr>
          <w:trHeight w:val="674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FEC" w:rsidRDefault="00DD4A6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&lt;*&gt; При движении в одном направлении.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&lt;**&gt; При движении в двух направлениях.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C7FEC" w:rsidRDefault="00AC7FEC">
      <w:pPr>
        <w:spacing w:after="56" w:line="240" w:lineRule="auto"/>
        <w:ind w:left="708" w:firstLine="0"/>
        <w:jc w:val="left"/>
      </w:pPr>
    </w:p>
    <w:p w:rsidR="00AC7FEC" w:rsidRDefault="00DD4A6A">
      <w:r>
        <w:t xml:space="preserve">1.6. Подраздел 3.4. раздела 3 части 1 Нормативов изложить в прилагаемой редакции: </w:t>
      </w:r>
    </w:p>
    <w:p w:rsidR="00AC7FEC" w:rsidRDefault="00DD4A6A">
      <w:pPr>
        <w:ind w:left="566" w:firstLine="0"/>
      </w:pPr>
      <w:r>
        <w:t>«3.4. Расчетные показатели в области здравоохранения</w:t>
      </w:r>
    </w:p>
    <w:p w:rsidR="00AC7FEC" w:rsidRDefault="00DD4A6A">
      <w:r>
        <w:t xml:space="preserve">Для территории Борковского сельского поселения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Борковского сельского поселения. </w:t>
      </w:r>
    </w:p>
    <w:p w:rsidR="00AC7FEC" w:rsidRDefault="00DD4A6A">
      <w:pPr>
        <w:spacing w:after="0" w:line="240" w:lineRule="auto"/>
        <w:ind w:left="0" w:firstLine="0"/>
        <w:jc w:val="left"/>
      </w:pPr>
      <w:r>
        <w:tab/>
      </w:r>
    </w:p>
    <w:p w:rsidR="00AC7FEC" w:rsidRDefault="00AC7FEC">
      <w:pPr>
        <w:spacing w:after="11" w:line="276" w:lineRule="auto"/>
        <w:ind w:left="708" w:firstLine="0"/>
        <w:jc w:val="left"/>
      </w:pPr>
    </w:p>
    <w:tbl>
      <w:tblPr>
        <w:tblStyle w:val="TableGrid"/>
        <w:tblW w:w="9609" w:type="dxa"/>
        <w:tblInd w:w="-127" w:type="dxa"/>
        <w:tblCellMar>
          <w:left w:w="130" w:type="dxa"/>
          <w:right w:w="115" w:type="dxa"/>
        </w:tblCellMar>
        <w:tblLook w:val="04A0"/>
      </w:tblPr>
      <w:tblGrid>
        <w:gridCol w:w="3019"/>
        <w:gridCol w:w="2294"/>
        <w:gridCol w:w="2411"/>
        <w:gridCol w:w="1885"/>
      </w:tblGrid>
      <w:tr w:rsidR="00AC7FEC">
        <w:trPr>
          <w:trHeight w:val="16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нескольких видов объектов местного значения поселения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14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минимально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допустимого уровня обеспеченности объектами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14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максимально</w:t>
            </w:r>
          </w:p>
          <w:p w:rsidR="00AC7FEC" w:rsidRDefault="00DD4A6A">
            <w:pPr>
              <w:spacing w:after="14" w:line="240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допустимого уровня </w:t>
            </w:r>
          </w:p>
          <w:p w:rsidR="00AC7FEC" w:rsidRDefault="00DD4A6A">
            <w:pPr>
              <w:spacing w:after="0" w:line="276" w:lineRule="auto"/>
              <w:ind w:left="16" w:hanging="16"/>
              <w:jc w:val="center"/>
            </w:pPr>
            <w:r>
              <w:rPr>
                <w:b/>
                <w:sz w:val="24"/>
              </w:rPr>
              <w:t xml:space="preserve">территориальной доступности объектов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</w:tr>
      <w:tr w:rsidR="00AC7FEC">
        <w:trPr>
          <w:trHeight w:val="69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2" w:firstLine="0"/>
              <w:jc w:val="center"/>
            </w:pPr>
            <w:r>
              <w:rPr>
                <w:sz w:val="24"/>
              </w:rPr>
              <w:t xml:space="preserve">Медицинские организации, оказывающие медицинскую помощь в стационарных условиях, в условиях дневного стационара </w:t>
            </w:r>
          </w:p>
        </w:tc>
      </w:tr>
      <w:tr w:rsidR="00AC7FEC">
        <w:trPr>
          <w:trHeight w:val="9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7" w:firstLine="0"/>
              <w:jc w:val="left"/>
            </w:pPr>
            <w:r>
              <w:rPr>
                <w:b/>
                <w:sz w:val="24"/>
              </w:rPr>
              <w:t xml:space="preserve">Участковая больница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Одна на 5 тыс.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человек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r>
              <w:rPr>
                <w:sz w:val="24"/>
              </w:rPr>
              <w:t xml:space="preserve">не более 60 минут транспортной доступности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  <w:tr w:rsidR="00AC7FEC">
        <w:trPr>
          <w:trHeight w:val="69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Медицинские организации, оказывающие медицинскую помощь в амбулаторных условиях, в условиях дневного стационара </w:t>
            </w:r>
          </w:p>
        </w:tc>
      </w:tr>
      <w:tr w:rsidR="00AC7FEC">
        <w:trPr>
          <w:trHeight w:val="9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Фельдшерские и фельдшерскоакушерские пункты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Один пункт на 1000 человек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более 15 км.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336" w:hanging="91"/>
              <w:jc w:val="left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  <w:tr w:rsidR="00AC7FEC">
        <w:trPr>
          <w:trHeight w:val="16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Амбулатория, в том числе врачебная или </w:t>
            </w:r>
          </w:p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центр (отделение) общей врачебной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практики (семейной медицины)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на 2 тыс. человек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r>
              <w:rPr>
                <w:sz w:val="24"/>
              </w:rPr>
              <w:t xml:space="preserve">не более 60 минут транспортной доступности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  <w:tr w:rsidR="00AC7FEC">
        <w:trPr>
          <w:trHeight w:val="35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Станция скорой помощи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Устанавливается для каждого населенного пункта с учетом 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численности и плотности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населения,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r>
              <w:rPr>
                <w:sz w:val="24"/>
              </w:rPr>
              <w:t>особенностей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застройки, состояния дорог,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r>
              <w:rPr>
                <w:sz w:val="24"/>
              </w:rPr>
              <w:t>интенсивности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транспортного движения,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протяженности населенного пункта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r>
              <w:rPr>
                <w:sz w:val="24"/>
              </w:rPr>
              <w:t xml:space="preserve">не более 20 минут транспортной доступности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Борковское сельское поселение </w:t>
            </w:r>
          </w:p>
        </w:tc>
      </w:tr>
    </w:tbl>
    <w:p w:rsidR="00AC7FEC" w:rsidRDefault="00AC7FEC">
      <w:pPr>
        <w:spacing w:after="55" w:line="240" w:lineRule="auto"/>
        <w:ind w:left="708" w:firstLine="0"/>
        <w:jc w:val="left"/>
      </w:pPr>
    </w:p>
    <w:p w:rsidR="00AC7FEC" w:rsidRDefault="00DD4A6A">
      <w:pPr>
        <w:spacing w:after="54" w:line="240" w:lineRule="auto"/>
        <w:ind w:left="10" w:hanging="10"/>
        <w:jc w:val="right"/>
      </w:pPr>
      <w:r>
        <w:t xml:space="preserve">1.7. В абзаце первом подраздела 3.6. раздела 3 части 1 Нормативов слова  </w:t>
      </w:r>
    </w:p>
    <w:p w:rsidR="00AC7FEC" w:rsidRDefault="00DD4A6A">
      <w:r>
        <w:t xml:space="preserve">«Панковского городского поселения» заменить словами «Борковского сельского поселения». </w:t>
      </w:r>
    </w:p>
    <w:p w:rsidR="00AC7FEC" w:rsidRDefault="00DD4A6A">
      <w:r>
        <w:t xml:space="preserve">1.8. Раздел «Виды объектов местного значения поселения в области автомобильных дорог местного значения» части 2 Нормативов изложить в следующей редакции:  </w:t>
      </w:r>
    </w:p>
    <w:p w:rsidR="00AC7FEC" w:rsidRDefault="00DD4A6A">
      <w:r>
        <w:t xml:space="preserve">«Виды объектов в области автомобильных дорог местного значения, улично- дорожной сети, объектов дорожного сервиса </w:t>
      </w:r>
    </w:p>
    <w:p w:rsidR="00AC7FEC" w:rsidRDefault="00AC7FEC">
      <w:pPr>
        <w:spacing w:after="0" w:line="240" w:lineRule="auto"/>
        <w:ind w:left="566" w:firstLine="0"/>
        <w:jc w:val="left"/>
      </w:pPr>
    </w:p>
    <w:p w:rsidR="00AC7FEC" w:rsidRDefault="00DD4A6A">
      <w:r>
        <w:t xml:space="preserve">Объекты для осуществления дорожной деятельности в отношении автомобильных дорог местного значения,улично-дорожной сети, объектов дорожного сервиса в границах населенных пунктов и безопасности дорожного движения на них </w:t>
      </w:r>
    </w:p>
    <w:p w:rsidR="00AC7FEC" w:rsidRDefault="00AC7FEC">
      <w:pPr>
        <w:spacing w:after="11" w:line="276" w:lineRule="auto"/>
        <w:ind w:left="0" w:firstLine="0"/>
        <w:jc w:val="left"/>
      </w:pPr>
    </w:p>
    <w:tbl>
      <w:tblPr>
        <w:tblStyle w:val="TableGrid"/>
        <w:tblW w:w="9210" w:type="dxa"/>
        <w:tblInd w:w="72" w:type="dxa"/>
        <w:tblCellMar>
          <w:top w:w="65" w:type="dxa"/>
          <w:left w:w="115" w:type="dxa"/>
          <w:right w:w="115" w:type="dxa"/>
        </w:tblCellMar>
        <w:tblLook w:val="04A0"/>
      </w:tblPr>
      <w:tblGrid>
        <w:gridCol w:w="4107"/>
        <w:gridCol w:w="5103"/>
      </w:tblGrid>
      <w:tr w:rsidR="00AC7FEC">
        <w:trPr>
          <w:trHeight w:val="194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9" w:line="233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вида объектаместного значения,для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которого обосновываются расчетные показатели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5" w:line="233" w:lineRule="auto"/>
              <w:ind w:left="0" w:firstLine="0"/>
              <w:jc w:val="center"/>
            </w:pPr>
            <w:r>
              <w:t xml:space="preserve">Автомобильные дороги местного значения с твердым покрытием </w:t>
            </w:r>
          </w:p>
          <w:p w:rsidR="00AC7FEC" w:rsidRDefault="00DD4A6A">
            <w:pPr>
              <w:spacing w:after="56" w:line="233" w:lineRule="auto"/>
              <w:ind w:left="0" w:firstLine="0"/>
              <w:jc w:val="center"/>
            </w:pPr>
            <w:r>
              <w:t>Пешеходный переход (наземный, надземный, подземный)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Разделительное ограждение Велосипедные дорожки </w:t>
            </w:r>
          </w:p>
        </w:tc>
      </w:tr>
      <w:tr w:rsidR="00AC7FEC">
        <w:trPr>
          <w:trHeight w:val="162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Обоснование включения объекта в перечень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20" w:firstLine="0"/>
              <w:jc w:val="center"/>
            </w:pPr>
            <w:r>
              <w:t xml:space="preserve">Часть 3 статьи 14 Федерального закона от 6 октября 2003 года N 131-ФЗ "Об общих принципах организации местного самоуправления в Российской Федерации" </w:t>
            </w:r>
          </w:p>
        </w:tc>
      </w:tr>
    </w:tbl>
    <w:p w:rsidR="00AC7FEC" w:rsidRDefault="00AC7FEC">
      <w:pPr>
        <w:spacing w:after="56" w:line="240" w:lineRule="auto"/>
        <w:ind w:left="708" w:firstLine="0"/>
        <w:jc w:val="left"/>
      </w:pPr>
    </w:p>
    <w:p w:rsidR="00AC7FEC" w:rsidRDefault="00DD4A6A">
      <w:r>
        <w:lastRenderedPageBreak/>
        <w:t xml:space="preserve">1.9. Раздел «Обоснование расчетных показателей объектами местного значения поселения в области автомобильных дорог местного значения» части 2 Нормативовизложить в следующей редакции: </w:t>
      </w:r>
    </w:p>
    <w:p w:rsidR="00AC7FEC" w:rsidRDefault="00DD4A6A">
      <w:r>
        <w:t xml:space="preserve">«Обоснование расчётных показателей объектами местного значения поселения в области автомобильных дорог местного значения, улично- дорожной сети, объектов дорожного сервиса </w:t>
      </w:r>
    </w:p>
    <w:p w:rsidR="00AC7FEC" w:rsidRDefault="00DD4A6A">
      <w: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поселений в области автомобильных дорог местного значения, улично- дорожной сети,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Борковского сельского поселения. </w:t>
      </w:r>
    </w:p>
    <w:p w:rsidR="00AC7FEC" w:rsidRDefault="00DD4A6A">
      <w:r>
        <w:t>1.10. Раздел «Расчетные показатели объектов для осуществления дорожной деятельности в отношении автомобильных дорог местного значения» части 2 Нормативовизложить в следующей редакции:</w:t>
      </w:r>
    </w:p>
    <w:p w:rsidR="00AC7FEC" w:rsidRDefault="00DD4A6A">
      <w:r>
        <w:t xml:space="preserve">«Расчётные показатели объектов для осуществления дорожной деятельности в отношении автомобильных дорог местного значения, улично- дорожной сети, объектов дорожного сервиса </w:t>
      </w:r>
    </w:p>
    <w:p w:rsidR="00AC7FEC" w:rsidRDefault="00DD4A6A">
      <w:r>
        <w:t xml:space="preserve">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значения,улично- дорожной сети,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Борковского сельского поселения  </w:t>
      </w:r>
    </w:p>
    <w:p w:rsidR="00AC7FEC" w:rsidRDefault="00AC7FEC">
      <w:pPr>
        <w:spacing w:after="0" w:line="240" w:lineRule="auto"/>
        <w:ind w:left="566" w:firstLine="0"/>
        <w:jc w:val="left"/>
      </w:pPr>
    </w:p>
    <w:tbl>
      <w:tblPr>
        <w:tblStyle w:val="TableGrid"/>
        <w:tblW w:w="9222" w:type="dxa"/>
        <w:tblInd w:w="67" w:type="dxa"/>
        <w:tblCellMar>
          <w:left w:w="106" w:type="dxa"/>
          <w:right w:w="115" w:type="dxa"/>
        </w:tblCellMar>
        <w:tblLook w:val="04A0"/>
      </w:tblPr>
      <w:tblGrid>
        <w:gridCol w:w="4539"/>
        <w:gridCol w:w="4683"/>
      </w:tblGrid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нескольких видов объектов местного значения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поселения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Автомобильные дороги местного значения в границах населенных пунктов с твердым покрытием, велосипедные дорожки </w:t>
            </w:r>
          </w:p>
        </w:tc>
      </w:tr>
      <w:tr w:rsidR="00AC7FEC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Вся территория муниципального образования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минимально допустимого уровня обеспеченности объектами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4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населения, в том числе </w:t>
            </w:r>
          </w:p>
          <w:p w:rsidR="00AC7FEC" w:rsidRDefault="00DD4A6A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объектами инженерной и транспортной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инфраструктур</w:t>
            </w:r>
          </w:p>
        </w:tc>
      </w:tr>
      <w:tr w:rsidR="00AC7FEC">
        <w:trPr>
          <w:trHeight w:val="111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4" w:hanging="11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45" w:right="80" w:firstLine="0"/>
              <w:jc w:val="center"/>
            </w:pPr>
            <w:r>
              <w:rPr>
                <w:sz w:val="24"/>
              </w:rPr>
              <w:t xml:space="preserve">Раздел 11 СП 42.13330.2011 Приложение К СП 42.13330.2011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15" w:hanging="15"/>
              <w:jc w:val="center"/>
            </w:pPr>
            <w:r>
              <w:rPr>
                <w:b/>
                <w:sz w:val="24"/>
              </w:rPr>
              <w:t xml:space="preserve">Предельные значения расчетных показателей установленное в региональных нормативах </w:t>
            </w:r>
          </w:p>
          <w:p w:rsidR="00AC7FEC" w:rsidRDefault="00DD4A6A">
            <w:pPr>
              <w:spacing w:after="0" w:line="276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градостроительного проектирования: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минимально допустимый уровень </w:t>
            </w:r>
          </w:p>
          <w:p w:rsidR="00AC7FEC" w:rsidRDefault="00DD4A6A">
            <w:pPr>
              <w:spacing w:after="48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обеспеченности объектами местного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установлено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уровень территориальной доступности </w:t>
            </w:r>
          </w:p>
          <w:p w:rsidR="00AC7FEC" w:rsidRDefault="00DD4A6A">
            <w:pPr>
              <w:spacing w:after="48" w:line="240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объектов местного значения поселения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для населения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установлено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расчетных показателей, устанавливаемые для основной части нормативов градостроительного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проектирования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минимально допустимый уровень обеспеченности объектами: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9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уличнодорожной сети населенного пункта с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твердым покрытием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80% общей протяженности автомобильных дорог, находящихся на балансе поселения </w:t>
            </w:r>
          </w:p>
        </w:tc>
      </w:tr>
      <w:tr w:rsidR="00AC7FEC">
        <w:trPr>
          <w:trHeight w:val="8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уровень территориальной доступности объектов для населения поселения: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9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уличнодорожной сети населенного пункта с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твердым покрытием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устанавливается </w:t>
            </w:r>
          </w:p>
        </w:tc>
      </w:tr>
      <w:tr w:rsidR="00AC7FEC">
        <w:trPr>
          <w:trHeight w:val="34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Велосипедные дорожки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5 % </w:t>
            </w:r>
          </w:p>
        </w:tc>
      </w:tr>
    </w:tbl>
    <w:p w:rsidR="00AC7FEC" w:rsidRDefault="00AC7FEC">
      <w:pPr>
        <w:spacing w:after="52" w:line="240" w:lineRule="auto"/>
        <w:ind w:left="708" w:firstLine="0"/>
        <w:jc w:val="left"/>
      </w:pPr>
    </w:p>
    <w:p w:rsidR="00AC7FEC" w:rsidRDefault="00DD4A6A">
      <w:r>
        <w:t xml:space="preserve">1.11. Раздел «Обоснование расчетных показателей для объектов в области здравоохранения» части 2 Нормативов изложить в следующей редакции: </w:t>
      </w:r>
    </w:p>
    <w:p w:rsidR="00AC7FEC" w:rsidRDefault="00DD4A6A">
      <w:pPr>
        <w:spacing w:after="0" w:line="228" w:lineRule="auto"/>
        <w:ind w:left="3877" w:hanging="2581"/>
        <w:jc w:val="left"/>
      </w:pPr>
      <w:r>
        <w:rPr>
          <w:b/>
        </w:rPr>
        <w:t>«Обоснование расчетных показателей для объектов в области здравоохранения</w:t>
      </w:r>
    </w:p>
    <w:p w:rsidR="00AC7FEC" w:rsidRDefault="00DD4A6A">
      <w: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поселения в области здравоохранения и расчетных показателей максимально допустимого уровня территориальной доступности таких объектов для населения Борковского сельского поселения. </w:t>
      </w:r>
    </w:p>
    <w:p w:rsidR="00AC7FEC" w:rsidRDefault="00AC7FEC">
      <w:pPr>
        <w:spacing w:after="13" w:line="276" w:lineRule="auto"/>
        <w:ind w:left="708" w:firstLine="0"/>
        <w:jc w:val="left"/>
      </w:pPr>
    </w:p>
    <w:tbl>
      <w:tblPr>
        <w:tblStyle w:val="TableGrid"/>
        <w:tblW w:w="9352" w:type="dxa"/>
        <w:tblInd w:w="2" w:type="dxa"/>
        <w:tblCellMar>
          <w:left w:w="118" w:type="dxa"/>
          <w:right w:w="66" w:type="dxa"/>
        </w:tblCellMar>
        <w:tblLook w:val="04A0"/>
      </w:tblPr>
      <w:tblGrid>
        <w:gridCol w:w="4681"/>
        <w:gridCol w:w="4671"/>
      </w:tblGrid>
      <w:tr w:rsidR="00AC7FEC">
        <w:trPr>
          <w:trHeight w:val="73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2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нескольких видов объектов местного значения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поселения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Медицинские организации: участковые больницы, ФАП, станции скорой помощи </w:t>
            </w:r>
          </w:p>
        </w:tc>
      </w:tr>
      <w:tr w:rsidR="00AC7FEC">
        <w:trPr>
          <w:trHeight w:val="68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основном, как правило, административный центр поселения </w:t>
            </w:r>
          </w:p>
        </w:tc>
      </w:tr>
      <w:tr w:rsidR="00AC7FEC">
        <w:trPr>
          <w:trHeight w:val="141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Обоснование расчетных показателей минимально допустимого уровня обеспеченности объектами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населения.   Значения </w:t>
            </w:r>
          </w:p>
          <w:p w:rsidR="00AC7FEC" w:rsidRDefault="00DD4A6A">
            <w:pPr>
              <w:spacing w:after="9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расчетных показателей обусловлены 100% обеспечением поселений объектами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здравоохранения</w:t>
            </w:r>
          </w:p>
        </w:tc>
      </w:tr>
      <w:tr w:rsidR="00AC7FEC">
        <w:trPr>
          <w:trHeight w:val="116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максимально допустимого уровня </w:t>
            </w:r>
          </w:p>
          <w:p w:rsidR="00AC7FEC" w:rsidRDefault="00DD4A6A">
            <w:pPr>
              <w:spacing w:after="12" w:line="240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территориальной доступности объектов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для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62" w:right="64" w:firstLine="218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населения.  Значения расчетных показателей обусловлены особенностью типа расселения поселения </w:t>
            </w:r>
          </w:p>
        </w:tc>
      </w:tr>
      <w:tr w:rsidR="00AC7FEC">
        <w:trPr>
          <w:trHeight w:val="9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4" w:line="216" w:lineRule="auto"/>
              <w:ind w:left="15" w:hanging="15"/>
              <w:jc w:val="center"/>
            </w:pPr>
            <w:r>
              <w:rPr>
                <w:b/>
                <w:sz w:val="24"/>
              </w:rPr>
              <w:t xml:space="preserve">Предельные значения расчетных показателей установленное в региональных нормативах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градостроительного проектирования: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23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минимально допустимый уровень </w:t>
            </w:r>
          </w:p>
          <w:p w:rsidR="00AC7FEC" w:rsidRDefault="00DD4A6A">
            <w:pPr>
              <w:spacing w:after="12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обеспеченности объектами местного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12" w:line="216" w:lineRule="auto"/>
              <w:ind w:left="15" w:right="14" w:firstLine="0"/>
              <w:jc w:val="center"/>
            </w:pPr>
            <w:r>
              <w:rPr>
                <w:sz w:val="24"/>
              </w:rPr>
              <w:t xml:space="preserve">Участковая больница – 1 на 5 тыс. человек;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 1 на 1000 человек;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практики (семейной медицины) – 1 на 2 тыс. человек. </w:t>
            </w:r>
          </w:p>
        </w:tc>
      </w:tr>
      <w:tr w:rsidR="00AC7FEC">
        <w:trPr>
          <w:trHeight w:val="25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уровень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12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Участковая больница – не более 60 минут транспортной доступности;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не более 15 км; </w:t>
            </w:r>
          </w:p>
          <w:p w:rsidR="00AC7FEC" w:rsidRDefault="00DD4A6A">
            <w:pPr>
              <w:spacing w:after="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9" w:line="240" w:lineRule="auto"/>
              <w:ind w:left="24" w:firstLine="0"/>
              <w:jc w:val="left"/>
            </w:pPr>
            <w:r>
              <w:rPr>
                <w:sz w:val="24"/>
              </w:rPr>
              <w:t xml:space="preserve">практики (семейной медицины) – не более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60 минут транспортной доступности. </w:t>
            </w:r>
          </w:p>
        </w:tc>
      </w:tr>
      <w:tr w:rsidR="00AC7FEC">
        <w:trPr>
          <w:trHeight w:val="9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3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расчетных показателей, устанавливаемые для основной части нормативов градостроительного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проектирования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center"/>
            </w:pPr>
          </w:p>
        </w:tc>
      </w:tr>
      <w:tr w:rsidR="00AC7FEC">
        <w:trPr>
          <w:trHeight w:val="25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9" w:line="216" w:lineRule="auto"/>
              <w:ind w:left="15" w:right="14" w:firstLine="0"/>
              <w:jc w:val="center"/>
            </w:pPr>
            <w:r>
              <w:rPr>
                <w:sz w:val="24"/>
              </w:rPr>
              <w:t xml:space="preserve">Участковая больница – 1 на 5 тыс. человек;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1 на 1000 человек; </w:t>
            </w:r>
          </w:p>
          <w:p w:rsidR="00AC7FEC" w:rsidRDefault="00DD4A6A">
            <w:pPr>
              <w:spacing w:after="9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практики (семейной медицины) – 1 на 2тыс. человек. </w:t>
            </w:r>
          </w:p>
        </w:tc>
      </w:tr>
      <w:tr w:rsidR="00AC7FEC">
        <w:trPr>
          <w:trHeight w:val="213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Станция скорой помощи - устанавливается для каждого населенного пункта с учетом численности и плотности населения, </w:t>
            </w:r>
          </w:p>
          <w:p w:rsidR="00AC7FEC" w:rsidRDefault="00DD4A6A">
            <w:pPr>
              <w:spacing w:after="10" w:line="240" w:lineRule="auto"/>
              <w:ind w:left="43" w:firstLine="0"/>
              <w:jc w:val="left"/>
            </w:pPr>
            <w:r>
              <w:rPr>
                <w:sz w:val="24"/>
              </w:rPr>
              <w:t xml:space="preserve">особенностей застройки, состояния дорог,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интенсивности транспортного движения, протяженности населенного пункта в транспортной доступности не более 20 мин. </w:t>
            </w:r>
          </w:p>
        </w:tc>
      </w:tr>
      <w:tr w:rsidR="00AC7FEC">
        <w:trPr>
          <w:trHeight w:val="320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уровень </w:t>
            </w:r>
          </w:p>
          <w:p w:rsidR="00AC7FEC" w:rsidRDefault="00DD4A6A">
            <w:pPr>
              <w:spacing w:after="12" w:line="240" w:lineRule="auto"/>
              <w:ind w:left="34" w:firstLine="0"/>
              <w:jc w:val="left"/>
            </w:pPr>
            <w:r>
              <w:rPr>
                <w:b/>
                <w:sz w:val="24"/>
              </w:rPr>
              <w:t xml:space="preserve">территориальной доступности объектов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для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9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Участковая больница – не более 60 минут транспортной доступности;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не более 15 км; </w:t>
            </w:r>
          </w:p>
          <w:p w:rsidR="00AC7FEC" w:rsidRDefault="00DD4A6A">
            <w:pPr>
              <w:spacing w:after="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9" w:line="240" w:lineRule="auto"/>
              <w:ind w:left="29" w:firstLine="0"/>
              <w:jc w:val="left"/>
            </w:pPr>
            <w:r>
              <w:rPr>
                <w:sz w:val="24"/>
              </w:rPr>
              <w:t xml:space="preserve">практики (семейной медицины) –  не более </w:t>
            </w:r>
          </w:p>
          <w:p w:rsidR="00AC7FEC" w:rsidRDefault="00DD4A6A">
            <w:pPr>
              <w:spacing w:after="21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60 минут транспортной доступности;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Станция скорой помощи - не более 20 мин. транспортной доступности. </w:t>
            </w:r>
          </w:p>
        </w:tc>
      </w:tr>
    </w:tbl>
    <w:p w:rsidR="00AC7FEC" w:rsidRDefault="00DD4A6A">
      <w:pPr>
        <w:spacing w:after="56" w:line="240" w:lineRule="auto"/>
        <w:ind w:left="0" w:firstLine="0"/>
        <w:jc w:val="left"/>
      </w:pPr>
      <w:r>
        <w:rPr>
          <w:sz w:val="24"/>
        </w:rPr>
        <w:t xml:space="preserve">». </w:t>
      </w:r>
    </w:p>
    <w:p w:rsidR="00AC7FEC" w:rsidRDefault="00DD4A6A">
      <w:pPr>
        <w:spacing w:after="54" w:line="240" w:lineRule="auto"/>
        <w:ind w:left="10" w:hanging="10"/>
        <w:jc w:val="right"/>
      </w:pPr>
      <w:r>
        <w:t xml:space="preserve">2. Опубликовать настоящее решение в периодическом печатном издании </w:t>
      </w:r>
    </w:p>
    <w:p w:rsidR="00AC7FEC" w:rsidRDefault="00DD4A6A">
      <w:pPr>
        <w:ind w:firstLine="0"/>
      </w:pPr>
      <w:r>
        <w:t xml:space="preserve">Новгородского муниципального района «Официальный вестник </w:t>
      </w:r>
    </w:p>
    <w:p w:rsidR="00AC7FEC" w:rsidRDefault="00DD4A6A">
      <w:pPr>
        <w:ind w:firstLine="0"/>
      </w:pPr>
      <w:r>
        <w:t xml:space="preserve">Новгородского муниципального района» и разместить на официальном сайте Администрации Новгородского муниципального района в информационнотелекоммуникационной сети «Интернет».  </w:t>
      </w:r>
    </w:p>
    <w:p w:rsidR="00AC7FEC" w:rsidRDefault="00AC7FEC">
      <w:pPr>
        <w:spacing w:after="0" w:line="240" w:lineRule="auto"/>
        <w:ind w:left="708" w:firstLine="0"/>
        <w:jc w:val="left"/>
      </w:pPr>
    </w:p>
    <w:p w:rsidR="00AC7FEC" w:rsidRDefault="00AC7FEC">
      <w:pPr>
        <w:spacing w:after="0" w:line="240" w:lineRule="auto"/>
        <w:ind w:left="708" w:firstLine="0"/>
        <w:jc w:val="left"/>
      </w:pPr>
    </w:p>
    <w:p w:rsidR="00AC7FEC" w:rsidRDefault="00DD4A6A">
      <w:pPr>
        <w:spacing w:after="0" w:line="228" w:lineRule="auto"/>
        <w:ind w:left="118" w:hanging="10"/>
        <w:jc w:val="left"/>
      </w:pPr>
      <w:r>
        <w:rPr>
          <w:b/>
        </w:rPr>
        <w:t xml:space="preserve">Глава </w:t>
      </w:r>
      <w:r>
        <w:rPr>
          <w:b/>
        </w:rPr>
        <w:tab/>
        <w:t xml:space="preserve">Председатель Думы </w:t>
      </w:r>
    </w:p>
    <w:p w:rsidR="00AC7FEC" w:rsidRDefault="00DD4A6A">
      <w:pPr>
        <w:spacing w:after="0" w:line="228" w:lineRule="auto"/>
        <w:ind w:left="118" w:hanging="10"/>
        <w:jc w:val="left"/>
      </w:pPr>
      <w:r>
        <w:rPr>
          <w:b/>
        </w:rPr>
        <w:t xml:space="preserve">муниципального района                     муниципального района                     </w:t>
      </w:r>
    </w:p>
    <w:p w:rsidR="00AC7FEC" w:rsidRDefault="00DD4A6A">
      <w:pPr>
        <w:spacing w:after="0" w:line="240" w:lineRule="auto"/>
        <w:ind w:left="108" w:firstLine="0"/>
        <w:jc w:val="left"/>
      </w:pPr>
      <w:r>
        <w:rPr>
          <w:b/>
        </w:rPr>
        <w:tab/>
      </w:r>
    </w:p>
    <w:p w:rsidR="00AC7FEC" w:rsidRDefault="00DD4A6A">
      <w:pPr>
        <w:spacing w:after="0" w:line="228" w:lineRule="auto"/>
        <w:ind w:left="118" w:hanging="10"/>
        <w:jc w:val="left"/>
      </w:pPr>
      <w:r>
        <w:rPr>
          <w:b/>
        </w:rPr>
        <w:t xml:space="preserve">                                     О.И. Шахов</w:t>
      </w:r>
      <w:r>
        <w:tab/>
      </w:r>
      <w:r>
        <w:rPr>
          <w:b/>
        </w:rPr>
        <w:t xml:space="preserve">                                       С.М. Голубев</w:t>
      </w:r>
    </w:p>
    <w:p w:rsidR="00AC7FEC" w:rsidRDefault="00AC7FEC">
      <w:pPr>
        <w:spacing w:after="0" w:line="233" w:lineRule="auto"/>
        <w:ind w:left="566" w:right="4507" w:firstLine="0"/>
      </w:pPr>
    </w:p>
    <w:sectPr w:rsidR="00AC7FEC" w:rsidSect="008D0FB1">
      <w:headerReference w:type="even" r:id="rId7"/>
      <w:headerReference w:type="default" r:id="rId8"/>
      <w:headerReference w:type="first" r:id="rId9"/>
      <w:pgSz w:w="11906" w:h="16838"/>
      <w:pgMar w:top="1135" w:right="562" w:bottom="140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A0" w:rsidRDefault="006E48A0">
      <w:pPr>
        <w:spacing w:after="0" w:line="240" w:lineRule="auto"/>
      </w:pPr>
      <w:r>
        <w:separator/>
      </w:r>
    </w:p>
  </w:endnote>
  <w:endnote w:type="continuationSeparator" w:id="1">
    <w:p w:rsidR="006E48A0" w:rsidRDefault="006E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A0" w:rsidRDefault="006E48A0">
      <w:pPr>
        <w:spacing w:after="0" w:line="240" w:lineRule="auto"/>
      </w:pPr>
      <w:r>
        <w:separator/>
      </w:r>
    </w:p>
  </w:footnote>
  <w:footnote w:type="continuationSeparator" w:id="1">
    <w:p w:rsidR="006E48A0" w:rsidRDefault="006E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C" w:rsidRDefault="008D0FB1">
    <w:pPr>
      <w:spacing w:after="0" w:line="240" w:lineRule="auto"/>
      <w:ind w:left="0" w:firstLine="0"/>
      <w:jc w:val="center"/>
    </w:pPr>
    <w:r w:rsidRPr="008D0FB1">
      <w:fldChar w:fldCharType="begin"/>
    </w:r>
    <w:r w:rsidR="00DD4A6A">
      <w:instrText xml:space="preserve"> PAGE   \* MERGEFORMAT </w:instrText>
    </w:r>
    <w:r w:rsidRPr="008D0FB1">
      <w:fldChar w:fldCharType="separate"/>
    </w:r>
    <w:r w:rsidR="00DD4A6A">
      <w:rPr>
        <w:sz w:val="20"/>
      </w:rPr>
      <w:t>2</w:t>
    </w:r>
    <w:r>
      <w:rPr>
        <w:sz w:val="20"/>
      </w:rPr>
      <w:fldChar w:fldCharType="end"/>
    </w:r>
  </w:p>
  <w:p w:rsidR="00AC7FEC" w:rsidRDefault="00AC7FEC">
    <w:pPr>
      <w:spacing w:after="0" w:line="240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C" w:rsidRDefault="008D0FB1">
    <w:pPr>
      <w:spacing w:after="0" w:line="240" w:lineRule="auto"/>
      <w:ind w:left="0" w:firstLine="0"/>
      <w:jc w:val="center"/>
    </w:pPr>
    <w:r w:rsidRPr="008D0FB1">
      <w:fldChar w:fldCharType="begin"/>
    </w:r>
    <w:r w:rsidR="00DD4A6A">
      <w:instrText xml:space="preserve"> PAGE   \* MERGEFORMAT </w:instrText>
    </w:r>
    <w:r w:rsidRPr="008D0FB1">
      <w:fldChar w:fldCharType="separate"/>
    </w:r>
    <w:r w:rsidR="00C1395F" w:rsidRPr="00C1395F">
      <w:rPr>
        <w:noProof/>
        <w:sz w:val="20"/>
      </w:rPr>
      <w:t>8</w:t>
    </w:r>
    <w:r>
      <w:rPr>
        <w:sz w:val="20"/>
      </w:rPr>
      <w:fldChar w:fldCharType="end"/>
    </w:r>
  </w:p>
  <w:p w:rsidR="00AC7FEC" w:rsidRDefault="00AC7FEC">
    <w:pPr>
      <w:spacing w:after="0" w:line="240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C" w:rsidRDefault="00AC7FEC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6BC"/>
    <w:multiLevelType w:val="hybridMultilevel"/>
    <w:tmpl w:val="F1EC93DC"/>
    <w:lvl w:ilvl="0" w:tplc="E5C8ED1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2A55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429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052F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4D2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8496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2A17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8D78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C3E3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D2199"/>
    <w:multiLevelType w:val="hybridMultilevel"/>
    <w:tmpl w:val="44106FFA"/>
    <w:lvl w:ilvl="0" w:tplc="58925C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4E5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06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C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8D2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4F8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C6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E9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84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70693"/>
    <w:multiLevelType w:val="hybridMultilevel"/>
    <w:tmpl w:val="A6B266B8"/>
    <w:lvl w:ilvl="0" w:tplc="1534E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4E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26A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2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0B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2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63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C8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A8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C1257E"/>
    <w:multiLevelType w:val="hybridMultilevel"/>
    <w:tmpl w:val="2E1E926A"/>
    <w:lvl w:ilvl="0" w:tplc="655271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4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0A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C9E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43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84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23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02A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449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0A0860"/>
    <w:multiLevelType w:val="multilevel"/>
    <w:tmpl w:val="158AA7A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FEC"/>
    <w:rsid w:val="006E48A0"/>
    <w:rsid w:val="008D0FB1"/>
    <w:rsid w:val="00A108F0"/>
    <w:rsid w:val="00AC7FEC"/>
    <w:rsid w:val="00C1395F"/>
    <w:rsid w:val="00DD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1"/>
    <w:pPr>
      <w:spacing w:after="58" w:line="236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F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5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Мария Руслановна</dc:creator>
  <cp:lastModifiedBy>User</cp:lastModifiedBy>
  <cp:revision>2</cp:revision>
  <dcterms:created xsi:type="dcterms:W3CDTF">2020-10-01T11:45:00Z</dcterms:created>
  <dcterms:modified xsi:type="dcterms:W3CDTF">2020-10-01T11:45:00Z</dcterms:modified>
</cp:coreProperties>
</file>